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В городе Новокузнецке организация и обеспечение отдыха детей регламентируется постановлением администрации города Новокузнецка от 12.09.2014 №129 «Об организации и обеспечении отдыха, оздоровления детей Новокузнецкого городского округа в каникулярное время». 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Летом к открытию готовятся три подведомственных загородных оздоровительных лагеря Комитета социальной защиты администрации города Новокузнецка: ОРК «Таргай», ОЦ «Голубь» и ОЦ «Бунгурский». </w:t>
      </w:r>
      <w:r>
        <w:rPr>
          <w:rFonts w:eastAsia="Times New Roman" w:ascii="Times New Roman" w:hAnsi="Times New Roman"/>
          <w:sz w:val="28"/>
          <w:szCs w:val="28"/>
        </w:rPr>
        <w:t>Летом 2025 г. запланировано 5 смен по 14 дней в каждом лагере.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ab/>
        <w:t>График заездов загородных оздоровительных лагерей на лето 2025 г.:</w:t>
      </w:r>
    </w:p>
    <w:p>
      <w:pPr>
        <w:pStyle w:val="Normal"/>
        <w:jc w:val="both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</w:r>
    </w:p>
    <w:tbl>
      <w:tblPr>
        <w:tblW w:w="9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7"/>
        <w:gridCol w:w="1556"/>
        <w:gridCol w:w="1557"/>
        <w:gridCol w:w="1555"/>
        <w:gridCol w:w="1557"/>
        <w:gridCol w:w="1555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сезон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сезон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сезон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сезон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сезон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 «Голубь»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09.06.-22.06.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25.06.-08.07.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11.07.-24.07.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28.07.-10.08.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13.08.-26.08.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 «Бунгурский»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09.06.-22.06.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25.06.-08.07.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11.07.-24.07.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28.07.-10.08.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13.08.-26.08.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 «Таргай»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09.06.-22.06.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25.06.-08.07.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11.07.-24.07.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28.07.-10.08.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13.08.-26.08.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Утвержденная стоимость путевки в загородные оздоровительные лагеря летом 2025 г. за 14 дней отдыха составляет: 22 890,00 рублей.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 на получение путевок в загородный оздоровительный лагерь с оплатой в размере 30% стоимости путевки (6867,00 рублей) имеют следующие категории детей: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в трудной жизненной ситуации;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граждан, подвергшихся воздействию радиации вследствие чернобыльской катастрофы;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работников угольной, горнорудной, химической, металлургической промышленности погибших, пропавших без вести в результате аварий, несчастных случаев на производстве;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из семей ветеранов боевых действий.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 на получение путевок с оплатой в размере 45% от стоимости путевки (10 300,50 рублей) имеют следующие категории детей: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отличники учебы (обучающиеся 2-11-х классов образовательных организаций);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призеры, лауреаты, дипломанты, победители международных, всероссийских, областных олимпиад, конкурсов, фестивалей, соревнований;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детских, молодежных объединений, коллективов, принимающих активное участие в деятельности коллективов;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5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семей, где оба родителя являются работниками бюджетных учреждений.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получить бесплатные путевки за счет средств областного бюджета имеют следующие категории детей: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семей, находящихся в социально опасном положении;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в семьях граждан под опекой, в приемных семьях;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специализированных учреждений;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 том числе пасынки, падчерицы граждан, принимающих участие в специальной военной операции.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права на получение льготной путевки одному из родителей (законных представителей) необходимо обратиться в Управление социальной защиты населения по месту жительства с заявлением о предоставлении путевки.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и телефоны Управлений социальной защиты населения Комитета социальной защиты администрации города Новокузнецка (далее – УСЗН) по районам: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Центрального района, ул. Кирова, 71, тел. 921-357;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Новоильинского района, ул. Авиаторов, 62, тел. 920-226;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Куйбышевского района, пр-т. Курако, 8, тел. 920-568;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Орджоникидзевского района, ул. Разведчиков, 56, тел. 920-182;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Кузнецкого района, ул. Ленина, 36, тел. 921-539;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УСЗН Заводского района, пр-т. Советской Армии, 13, тел. 920-585.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2024 года стало возможным направлять заявление о предоставлении путевки через Портал гос. услуг.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подробной информации по организации отдыха и оздоровления детей в загородных оздоровительных лагерях в части приобретения путевок по коммерческой стоимости, организации профильной смены и др. родители (законные представители) могут обратиться непосредственно в учреждения: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учреждение «Оздоровительные центры», юридический и фактический адрес: г. Новокузнецк, ул. Кирова, 26, тел. 70-18-19, официальный сайт: 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.ocent.ru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два загородных оздоровительных лагеря: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 «Бунгурский», Новокузнецк р-н, с. Бунгур;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 «Голубь», Новокузнецк р-н, д. Есаулка, ул. Лесная 8.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Центр реабилитации детей и подростков с ограниченными возможностями имени Л.В. Боряк, юридический и фактический адрес: г. Новокузнецк, ул. Гридины, 8а, тел. 73-52-08, официальный сайт: </w:t>
      </w:r>
      <w:hyperlink r:id="rId3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.crdp.kmr.socinfo.ru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 «Таргай», Новокузнецкий р-н, п. «Таргайский Дом Отдыха»,               ул. Сосновая, 1.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координационным вопросам касающихся организации летнего отдыха детей, взаимодействия с подведомственными учреждениями и др., Вы можете обратиться в Комитет социальной защиты администрации города Новокузнецка по телефону: 920-542 (1507), главный специалист - Глушкова Ирина Михайловна.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Подробная информация об организации отдыха детей размещена на официальном сайте Комитета социальной защиты администрации города Новокузнецка </w:t>
      </w:r>
      <w:hyperlink r:id="rId4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ksz</w:t>
        </w:r>
        <w:r>
          <w:rPr>
            <w:rStyle w:val="Hyperlink"/>
            <w:sz w:val="28"/>
            <w:szCs w:val="28"/>
          </w:rPr>
          <w:t>-</w:t>
        </w:r>
        <w:r>
          <w:rPr>
            <w:rStyle w:val="Hyperlink"/>
            <w:sz w:val="28"/>
            <w:szCs w:val="28"/>
            <w:lang w:val="en-US"/>
          </w:rPr>
          <w:t>nk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в разделе «Информация об организации летнего отдыха».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довести информацию до родителей (законных представителей).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уважением,  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комитета                                                                                               С. В.Круль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5646420</wp:posOffset>
            </wp:positionV>
            <wp:extent cx="1070610" cy="433705"/>
            <wp:effectExtent l="0" t="0" r="0" b="0"/>
            <wp:wrapNone/>
            <wp:docPr id="1" name="Рисунок 5" descr="C:\Users\User\Desktop\WhatsApp Image 2024-11-21 at 09.2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C:\Users\User\Desktop\WhatsApp Image 2024-11-21 at 09.25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Исп. Патыцкая В. А.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, т. 8(3843)321563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16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5159375</wp:posOffset>
            </wp:positionH>
            <wp:positionV relativeFrom="paragraph">
              <wp:posOffset>85090</wp:posOffset>
            </wp:positionV>
            <wp:extent cx="1070610" cy="433705"/>
            <wp:effectExtent l="0" t="0" r="0" b="0"/>
            <wp:wrapNone/>
            <wp:docPr id="2" name="Рисунок 2" descr="C:\Users\User\Desktop\WhatsApp Image 2024-11-21 at 09.2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WhatsApp Image 2024-11-21 at 09.25.5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851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00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35da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35da6"/>
    <w:rPr/>
  </w:style>
  <w:style w:type="character" w:styleId="Hyperlink">
    <w:name w:val="Hyperlink"/>
    <w:basedOn w:val="DefaultParagraphFont"/>
    <w:uiPriority w:val="99"/>
    <w:unhideWhenUsed/>
    <w:rsid w:val="008272a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72a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5482d"/>
    <w:rPr>
      <w:color w:themeColor="followedHyperlink" w:val="954F72"/>
      <w:u w:val="single"/>
    </w:rPr>
  </w:style>
  <w:style w:type="character" w:styleId="Style16" w:customStyle="1">
    <w:name w:val="Основной текст Знак"/>
    <w:basedOn w:val="DefaultParagraphFont"/>
    <w:uiPriority w:val="1"/>
    <w:qFormat/>
    <w:rsid w:val="00c20737"/>
    <w:rPr>
      <w:rFonts w:ascii="Times New Roman" w:hAnsi="Times New Roman" w:eastAsia="Times New Roman" w:cs="Times New Roman"/>
      <w:sz w:val="26"/>
      <w:szCs w:val="26"/>
    </w:rPr>
  </w:style>
  <w:style w:type="character" w:styleId="1" w:customStyle="1">
    <w:name w:val="Основной текст Знак1"/>
    <w:basedOn w:val="DefaultParagraphFont"/>
    <w:uiPriority w:val="99"/>
    <w:qFormat/>
    <w:rsid w:val="00400bc1"/>
    <w:rPr>
      <w:rFonts w:ascii="Times New Roman" w:hAnsi="Times New Roman" w:cs="Times New Roman"/>
      <w:sz w:val="26"/>
      <w:szCs w:val="26"/>
    </w:rPr>
  </w:style>
  <w:style w:type="character" w:styleId="Heading1Char" w:customStyle="1">
    <w:name w:val="Heading 1 Char"/>
    <w:basedOn w:val="DefaultParagraphFont"/>
    <w:link w:val="11"/>
    <w:uiPriority w:val="9"/>
    <w:qFormat/>
    <w:rsid w:val="005836f5"/>
    <w:rPr>
      <w:rFonts w:ascii="Arial" w:hAnsi="Arial" w:eastAsia="Arial" w:cs="Arial"/>
      <w:sz w:val="40"/>
      <w:szCs w:val="40"/>
    </w:rPr>
  </w:style>
  <w:style w:type="character" w:styleId="Strong">
    <w:name w:val="Strong"/>
    <w:basedOn w:val="DefaultParagraphFont"/>
    <w:uiPriority w:val="22"/>
    <w:qFormat/>
    <w:rsid w:val="003e1f15"/>
    <w:rPr>
      <w:b/>
      <w:bCs/>
    </w:rPr>
  </w:style>
  <w:style w:type="character" w:styleId="Sc-fhsyak" w:customStyle="1">
    <w:name w:val="sc-fhsyak"/>
    <w:basedOn w:val="DefaultParagraphFont"/>
    <w:qFormat/>
    <w:rsid w:val="001e5dbe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uiPriority w:val="1"/>
    <w:qFormat/>
    <w:rsid w:val="00c2073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35d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35d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a273f"/>
    <w:pPr>
      <w:spacing w:before="0" w:after="160"/>
      <w:ind w:left="720"/>
      <w:contextualSpacing/>
    </w:pPr>
    <w:rPr/>
  </w:style>
  <w:style w:type="paragraph" w:styleId="11" w:customStyle="1">
    <w:name w:val="Заголовок 11"/>
    <w:basedOn w:val="Normal"/>
    <w:link w:val="Heading1Char"/>
    <w:uiPriority w:val="9"/>
    <w:qFormat/>
    <w:rsid w:val="005836f5"/>
    <w:pPr>
      <w:widowControl w:val="false"/>
      <w:spacing w:lineRule="auto" w:line="240" w:before="0" w:after="0"/>
      <w:ind w:left="91"/>
      <w:jc w:val="center"/>
      <w:outlineLvl w:val="1"/>
    </w:pPr>
    <w:rPr>
      <w:rFonts w:ascii="Arial" w:hAnsi="Arial" w:eastAsia="Arial" w:cs="Arial"/>
      <w:sz w:val="40"/>
      <w:szCs w:val="40"/>
    </w:rPr>
  </w:style>
  <w:style w:type="paragraph" w:styleId="Sc-uhnfh" w:customStyle="1">
    <w:name w:val="sc-uhnfh"/>
    <w:basedOn w:val="Normal"/>
    <w:qFormat/>
    <w:rsid w:val="001e5d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24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e2c7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cent.ru/" TargetMode="External"/><Relationship Id="rId3" Type="http://schemas.openxmlformats.org/officeDocument/2006/relationships/hyperlink" Target="http://www.crdp.kmr.socinfo.ru/" TargetMode="External"/><Relationship Id="rId4" Type="http://schemas.openxmlformats.org/officeDocument/2006/relationships/hyperlink" Target="http://www.ksz-nk.ru/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A2B3-E522-489F-91C8-B165046F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LibreOffice/7.6.7.2$Linux_X86_64 LibreOffice_project/60$Build-2</Application>
  <AppVersion>15.0000</AppVersion>
  <Pages>3</Pages>
  <Words>600</Words>
  <Characters>4244</Characters>
  <CharactersWithSpaces>4890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2025-04-24T10:08:00Z</dcterms:created>
  <dc:creator>513</dc:creator>
  <dc:description/>
  <dc:language>ru-RU</dc:language>
  <cp:lastModifiedBy/>
  <cp:lastPrinted>2025-04-24T10:09:00Z</cp:lastPrinted>
  <dcterms:modified xsi:type="dcterms:W3CDTF">2025-06-03T16:03:11Z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